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0636" w14:textId="77777777" w:rsidR="00A467FB" w:rsidRDefault="00710F5F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77777777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6B20682">
          <v:shape id="_x0000_s1027" type="#_x0000_t202" style="position:absolute;left:0;text-align:left;margin-left:26pt;margin-top:56.3pt;width:217.1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971"/>
                  </w:tblGrid>
                  <w:tr w:rsidR="00A467FB" w14:paraId="36B2068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971" w:type="dxa"/>
                      </w:tcPr>
                      <w:p w14:paraId="36B20688" w14:textId="77777777" w:rsidR="00A467FB" w:rsidRDefault="00710F5F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AT-GAIN-60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6B20683">
          <v:shape id="_x0000_s1026" type="#_x0000_t202" style="position:absolute;left:0;text-align:left;margin-left:26.3pt;margin-top:101.3pt;width:203.0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1710"/>
                  </w:tblGrid>
                  <w:tr w:rsidR="00A467FB" w14:paraId="36B2068D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36B2068C" w14:textId="77777777" w:rsidR="00A467FB" w:rsidRDefault="00710F5F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Amplifier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77777777" w:rsidR="00A467FB" w:rsidRDefault="00A467FB">
      <w:pPr>
        <w:pStyle w:val="BodyText"/>
      </w:pP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77777777" w:rsidR="00A467FB" w:rsidRDefault="00A467FB">
      <w:pPr>
        <w:pStyle w:val="BodyText"/>
      </w:pP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24B1FE4A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  <w:r w:rsidRPr="00FD100F">
              <w:rPr>
                <w:color w:val="58595B"/>
                <w:sz w:val="20"/>
              </w:rPr>
              <w:t>Electrical Equipment (Safety) Regulations 2016</w:t>
            </w: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C" w14:textId="153B6063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55035</w:t>
            </w: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77777777" w:rsidR="00A467FB" w:rsidRDefault="00710F5F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  <w:r>
              <w:rPr>
                <w:color w:val="58595B"/>
                <w:sz w:val="20"/>
              </w:rPr>
              <w:t>BS EN IEC 62368-1</w:t>
            </w: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77777777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77777777" w:rsidR="00A467FB" w:rsidRDefault="00710F5F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710F5F"/>
    <w:rsid w:val="00A467FB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2021-05-25T17:29:00Z</dcterms:created>
  <dcterms:modified xsi:type="dcterms:W3CDTF">2021-07-02T20:20:00Z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